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B2" w:rsidRPr="008B23B2" w:rsidRDefault="008B23B2" w:rsidP="008B23B2">
      <w:pPr>
        <w:spacing w:before="100" w:beforeAutospacing="1" w:after="100" w:afterAutospacing="1" w:line="240" w:lineRule="auto"/>
        <w:jc w:val="center"/>
        <w:rPr>
          <w:rFonts w:eastAsia="Times New Roman" w:cs="Arial"/>
          <w:b/>
          <w:bCs/>
          <w:sz w:val="28"/>
          <w:szCs w:val="28"/>
        </w:rPr>
      </w:pPr>
      <w:r w:rsidRPr="008B23B2">
        <w:rPr>
          <w:rFonts w:eastAsia="Times New Roman" w:cs="Arial"/>
          <w:b/>
          <w:bCs/>
          <w:sz w:val="28"/>
          <w:szCs w:val="28"/>
        </w:rPr>
        <w:t>City of Ashville</w:t>
      </w:r>
    </w:p>
    <w:p w:rsidR="008B23B2" w:rsidRPr="008B23B2" w:rsidRDefault="008B23B2" w:rsidP="008B23B2">
      <w:pPr>
        <w:spacing w:before="100" w:beforeAutospacing="1" w:after="100" w:afterAutospacing="1" w:line="240" w:lineRule="auto"/>
        <w:jc w:val="center"/>
        <w:rPr>
          <w:rFonts w:eastAsia="Times New Roman" w:cs="Arial"/>
          <w:b/>
          <w:sz w:val="28"/>
          <w:szCs w:val="28"/>
        </w:rPr>
      </w:pPr>
      <w:r w:rsidRPr="008B23B2">
        <w:rPr>
          <w:rFonts w:eastAsia="Times New Roman" w:cs="Arial"/>
          <w:b/>
          <w:bCs/>
          <w:sz w:val="28"/>
          <w:szCs w:val="28"/>
        </w:rPr>
        <w:t>2016 Municipal Candidacy Information</w:t>
      </w:r>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sz w:val="24"/>
          <w:szCs w:val="24"/>
        </w:rPr>
        <w:t> </w:t>
      </w:r>
      <w:r w:rsidRPr="008B23B2">
        <w:rPr>
          <w:rFonts w:eastAsia="Times New Roman" w:cs="Arial"/>
          <w:bCs/>
          <w:sz w:val="24"/>
          <w:szCs w:val="24"/>
        </w:rPr>
        <w:t>The Municipal Election for Mayor and five City Council places will be held Tuesday, August 23, 2016.  </w:t>
      </w:r>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sz w:val="24"/>
          <w:szCs w:val="24"/>
        </w:rPr>
        <w:t>If necessary, a Run-Off Election will be held Tuesday, October 4, 2016.</w:t>
      </w:r>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sz w:val="24"/>
          <w:szCs w:val="24"/>
        </w:rPr>
        <w:t> </w:t>
      </w:r>
      <w:r w:rsidRPr="008B23B2">
        <w:rPr>
          <w:rFonts w:eastAsia="Times New Roman" w:cs="Arial"/>
          <w:bCs/>
          <w:sz w:val="24"/>
          <w:szCs w:val="24"/>
        </w:rPr>
        <w:t>The qualification period for candidates will begin on Tuesday, July 5, 2016 at 8:00 a.m. and end on Tuesday, July 19, 2016 at 5:00pm</w:t>
      </w:r>
      <w:bookmarkStart w:id="0" w:name="_GoBack"/>
      <w:bookmarkEnd w:id="0"/>
    </w:p>
    <w:p w:rsidR="008B23B2" w:rsidRDefault="008B23B2" w:rsidP="008B23B2">
      <w:pPr>
        <w:pStyle w:val="ListParagraph"/>
        <w:numPr>
          <w:ilvl w:val="0"/>
          <w:numId w:val="2"/>
        </w:numPr>
        <w:spacing w:before="100" w:beforeAutospacing="1" w:after="100" w:afterAutospacing="1" w:line="240" w:lineRule="auto"/>
        <w:rPr>
          <w:rFonts w:eastAsia="Times New Roman" w:cs="Arial"/>
          <w:sz w:val="24"/>
          <w:szCs w:val="24"/>
        </w:rPr>
      </w:pPr>
      <w:r w:rsidRPr="008B23B2">
        <w:rPr>
          <w:rFonts w:eastAsia="Times New Roman" w:cs="Arial"/>
          <w:sz w:val="24"/>
          <w:szCs w:val="24"/>
        </w:rPr>
        <w:t>Candidates qualify through the City Clerk’s Office at City Hall.</w:t>
      </w:r>
    </w:p>
    <w:p w:rsidR="008B23B2" w:rsidRDefault="008B23B2" w:rsidP="00E13247">
      <w:pPr>
        <w:pStyle w:val="ListParagraph"/>
        <w:numPr>
          <w:ilvl w:val="0"/>
          <w:numId w:val="2"/>
        </w:numPr>
        <w:spacing w:before="100" w:beforeAutospacing="1" w:after="100" w:afterAutospacing="1" w:line="240" w:lineRule="auto"/>
        <w:rPr>
          <w:rFonts w:eastAsia="Times New Roman" w:cs="Arial"/>
          <w:sz w:val="24"/>
          <w:szCs w:val="24"/>
        </w:rPr>
      </w:pPr>
      <w:r w:rsidRPr="008B23B2">
        <w:rPr>
          <w:rFonts w:eastAsia="Times New Roman" w:cs="Arial"/>
          <w:sz w:val="24"/>
          <w:szCs w:val="24"/>
        </w:rPr>
        <w:t>The qualification fee for candidates seeking election as Mayor or Council Member is $50.00.</w:t>
      </w:r>
    </w:p>
    <w:p w:rsidR="008B23B2" w:rsidRDefault="008B23B2" w:rsidP="00FE0269">
      <w:pPr>
        <w:pStyle w:val="ListParagraph"/>
        <w:numPr>
          <w:ilvl w:val="0"/>
          <w:numId w:val="2"/>
        </w:numPr>
        <w:spacing w:before="100" w:beforeAutospacing="1" w:after="100" w:afterAutospacing="1" w:line="240" w:lineRule="auto"/>
        <w:rPr>
          <w:rFonts w:eastAsia="Times New Roman" w:cs="Arial"/>
          <w:sz w:val="24"/>
          <w:szCs w:val="24"/>
        </w:rPr>
      </w:pPr>
      <w:r w:rsidRPr="008B23B2">
        <w:rPr>
          <w:rFonts w:eastAsia="Times New Roman" w:cs="Arial"/>
          <w:sz w:val="24"/>
          <w:szCs w:val="24"/>
        </w:rPr>
        <w:t>During the qualification period, candidates pay their qualification fee and file their Statement of Candidacy form with the City Clerk.</w:t>
      </w:r>
    </w:p>
    <w:p w:rsidR="008B23B2" w:rsidRDefault="008B23B2" w:rsidP="00856BF7">
      <w:pPr>
        <w:pStyle w:val="ListParagraph"/>
        <w:numPr>
          <w:ilvl w:val="0"/>
          <w:numId w:val="2"/>
        </w:numPr>
        <w:spacing w:before="100" w:beforeAutospacing="1" w:after="100" w:afterAutospacing="1" w:line="240" w:lineRule="auto"/>
        <w:rPr>
          <w:rFonts w:eastAsia="Times New Roman" w:cs="Arial"/>
          <w:sz w:val="24"/>
          <w:szCs w:val="24"/>
        </w:rPr>
      </w:pPr>
      <w:r w:rsidRPr="008B23B2">
        <w:rPr>
          <w:rFonts w:eastAsia="Times New Roman" w:cs="Arial"/>
          <w:sz w:val="24"/>
          <w:szCs w:val="24"/>
        </w:rPr>
        <w:t>Candidates must also file a Statement of Economic Interests form with the Alabama Ethics Commission simultaneously with the date the candidate files his or her Statement of Candidacy with the City Clerk. For more information on the Statement of Economic Interests form or to complete it online go to </w:t>
      </w:r>
      <w:hyperlink r:id="rId5" w:tgtFrame="_blank" w:history="1">
        <w:r w:rsidRPr="008B23B2">
          <w:rPr>
            <w:rFonts w:eastAsia="Times New Roman" w:cs="Arial"/>
            <w:color w:val="0000FF"/>
            <w:sz w:val="24"/>
            <w:szCs w:val="24"/>
          </w:rPr>
          <w:t>https://ethics-form.alabama.gov/</w:t>
        </w:r>
      </w:hyperlink>
      <w:r w:rsidRPr="008B23B2">
        <w:rPr>
          <w:rFonts w:eastAsia="Times New Roman" w:cs="Arial"/>
          <w:sz w:val="24"/>
          <w:szCs w:val="24"/>
        </w:rPr>
        <w:t xml:space="preserve"> or contact the AEC at 334-242-2997. Candidates who already have a current Statement of Economics Interests form on file with the Ethics Commission do not have to file a duplicate statement at qualification. Forms will be available at the City Clerk’s Office during the qualification period.</w:t>
      </w:r>
    </w:p>
    <w:p w:rsidR="008B23B2" w:rsidRDefault="008B23B2" w:rsidP="000A6709">
      <w:pPr>
        <w:pStyle w:val="ListParagraph"/>
        <w:numPr>
          <w:ilvl w:val="0"/>
          <w:numId w:val="2"/>
        </w:numPr>
        <w:spacing w:before="100" w:beforeAutospacing="1" w:after="100" w:afterAutospacing="1" w:line="240" w:lineRule="auto"/>
        <w:jc w:val="both"/>
        <w:rPr>
          <w:rFonts w:eastAsia="Times New Roman" w:cs="Arial"/>
          <w:sz w:val="24"/>
          <w:szCs w:val="24"/>
        </w:rPr>
      </w:pPr>
      <w:r w:rsidRPr="008B23B2">
        <w:rPr>
          <w:rFonts w:eastAsia="Times New Roman" w:cs="Arial"/>
          <w:sz w:val="24"/>
          <w:szCs w:val="24"/>
        </w:rPr>
        <w:t>All candidates must be a registered voter of the municipality at the time of qualification and must have been a resident for at least 90 days prior to the election. </w:t>
      </w:r>
    </w:p>
    <w:p w:rsidR="008B23B2" w:rsidRPr="008B23B2" w:rsidRDefault="008B23B2" w:rsidP="000A6709">
      <w:pPr>
        <w:pStyle w:val="ListParagraph"/>
        <w:numPr>
          <w:ilvl w:val="0"/>
          <w:numId w:val="2"/>
        </w:numPr>
        <w:spacing w:before="100" w:beforeAutospacing="1" w:after="100" w:afterAutospacing="1" w:line="240" w:lineRule="auto"/>
        <w:jc w:val="both"/>
        <w:rPr>
          <w:rFonts w:eastAsia="Times New Roman" w:cs="Arial"/>
          <w:sz w:val="24"/>
          <w:szCs w:val="24"/>
        </w:rPr>
      </w:pPr>
      <w:r w:rsidRPr="008B23B2">
        <w:rPr>
          <w:rFonts w:eastAsia="Times New Roman" w:cs="Arial"/>
          <w:sz w:val="24"/>
          <w:szCs w:val="24"/>
        </w:rPr>
        <w:t>The Fair Campaign Practices Act (FCPA) sets out rules for how and when candidates can raise and spend money. The law also specifies how campaign finance activities are reported. It is the candidate’s responsibility to comply with the FCPA.</w:t>
      </w:r>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sz w:val="24"/>
          <w:szCs w:val="24"/>
        </w:rPr>
        <w:t> </w:t>
      </w:r>
      <w:r w:rsidRPr="008B23B2">
        <w:rPr>
          <w:rFonts w:eastAsia="Times New Roman" w:cs="Arial"/>
          <w:bCs/>
          <w:sz w:val="24"/>
          <w:szCs w:val="24"/>
        </w:rPr>
        <w:t>The newly elected administration will assume office on Monday, November 7, 2016.</w:t>
      </w:r>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b/>
          <w:bCs/>
          <w:sz w:val="24"/>
          <w:szCs w:val="24"/>
        </w:rPr>
        <w:t>For additional information:</w:t>
      </w:r>
    </w:p>
    <w:p w:rsidR="008B23B2" w:rsidRPr="008B23B2" w:rsidRDefault="008B23B2" w:rsidP="008B23B2">
      <w:pPr>
        <w:spacing w:before="100" w:beforeAutospacing="1" w:after="100" w:afterAutospacing="1" w:line="240" w:lineRule="auto"/>
        <w:rPr>
          <w:rFonts w:eastAsia="Times New Roman" w:cs="Arial"/>
          <w:sz w:val="24"/>
          <w:szCs w:val="24"/>
        </w:rPr>
      </w:pPr>
      <w:hyperlink r:id="rId6" w:tgtFrame="_blank" w:history="1">
        <w:r w:rsidRPr="008B23B2">
          <w:rPr>
            <w:rFonts w:eastAsia="Times New Roman" w:cs="Arial"/>
            <w:color w:val="0000FF"/>
            <w:sz w:val="24"/>
            <w:szCs w:val="24"/>
          </w:rPr>
          <w:t>Duties of the Mayor and Council</w:t>
        </w:r>
      </w:hyperlink>
    </w:p>
    <w:p w:rsidR="008B23B2" w:rsidRPr="008B23B2" w:rsidRDefault="008B23B2" w:rsidP="008B23B2">
      <w:pPr>
        <w:spacing w:before="100" w:beforeAutospacing="1" w:after="100" w:afterAutospacing="1" w:line="240" w:lineRule="auto"/>
        <w:rPr>
          <w:rFonts w:eastAsia="Times New Roman" w:cs="Arial"/>
          <w:sz w:val="24"/>
          <w:szCs w:val="24"/>
        </w:rPr>
      </w:pPr>
      <w:hyperlink r:id="rId7" w:tgtFrame="_blank" w:history="1">
        <w:r w:rsidRPr="008B23B2">
          <w:rPr>
            <w:rFonts w:eastAsia="Times New Roman" w:cs="Arial"/>
            <w:color w:val="0000FF"/>
            <w:sz w:val="24"/>
            <w:szCs w:val="24"/>
          </w:rPr>
          <w:t>Municipal Elections Manual</w:t>
        </w:r>
      </w:hyperlink>
    </w:p>
    <w:p w:rsidR="008B23B2" w:rsidRPr="008B23B2" w:rsidRDefault="008B23B2" w:rsidP="008B23B2">
      <w:pPr>
        <w:spacing w:before="100" w:beforeAutospacing="1" w:after="100" w:afterAutospacing="1" w:line="240" w:lineRule="auto"/>
        <w:rPr>
          <w:rFonts w:eastAsia="Times New Roman" w:cs="Arial"/>
          <w:sz w:val="24"/>
          <w:szCs w:val="24"/>
        </w:rPr>
      </w:pPr>
      <w:hyperlink r:id="rId8" w:tgtFrame="_blank" w:history="1">
        <w:r w:rsidRPr="008B23B2">
          <w:rPr>
            <w:rFonts w:eastAsia="Times New Roman" w:cs="Arial"/>
            <w:color w:val="0000FF"/>
            <w:sz w:val="24"/>
            <w:szCs w:val="24"/>
            <w:u w:val="single"/>
          </w:rPr>
          <w:t>Municipal Elections Calendar</w:t>
        </w:r>
      </w:hyperlink>
    </w:p>
    <w:p w:rsidR="008B23B2" w:rsidRPr="008B23B2" w:rsidRDefault="008B23B2" w:rsidP="008B23B2">
      <w:pPr>
        <w:spacing w:before="100" w:beforeAutospacing="1" w:after="100" w:afterAutospacing="1" w:line="240" w:lineRule="auto"/>
        <w:rPr>
          <w:rFonts w:eastAsia="Times New Roman" w:cs="Arial"/>
          <w:sz w:val="24"/>
          <w:szCs w:val="24"/>
        </w:rPr>
      </w:pPr>
      <w:hyperlink r:id="rId9" w:tgtFrame="_blank" w:history="1">
        <w:r w:rsidRPr="008B23B2">
          <w:rPr>
            <w:rFonts w:eastAsia="Times New Roman" w:cs="Arial"/>
            <w:color w:val="0000FF"/>
            <w:sz w:val="24"/>
            <w:szCs w:val="24"/>
            <w:u w:val="single"/>
          </w:rPr>
          <w:t>Voter ID Guide</w:t>
        </w:r>
      </w:hyperlink>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sz w:val="24"/>
          <w:szCs w:val="24"/>
        </w:rPr>
        <w:t xml:space="preserve">Alabama Ethics Commission - 334-242-2997 - </w:t>
      </w:r>
      <w:hyperlink r:id="rId10" w:tgtFrame="_blank" w:history="1">
        <w:r w:rsidRPr="008B23B2">
          <w:rPr>
            <w:rFonts w:eastAsia="Times New Roman" w:cs="Arial"/>
            <w:color w:val="0000FF"/>
            <w:sz w:val="24"/>
            <w:szCs w:val="24"/>
          </w:rPr>
          <w:t>www.ethics.alabama.gov</w:t>
        </w:r>
      </w:hyperlink>
    </w:p>
    <w:p w:rsidR="008B23B2" w:rsidRPr="008B23B2" w:rsidRDefault="008B23B2" w:rsidP="008B23B2">
      <w:pPr>
        <w:spacing w:before="100" w:beforeAutospacing="1" w:after="100" w:afterAutospacing="1" w:line="240" w:lineRule="auto"/>
        <w:rPr>
          <w:rFonts w:eastAsia="Times New Roman" w:cs="Arial"/>
          <w:sz w:val="24"/>
          <w:szCs w:val="24"/>
        </w:rPr>
      </w:pPr>
      <w:r w:rsidRPr="008B23B2">
        <w:rPr>
          <w:rFonts w:eastAsia="Times New Roman" w:cs="Arial"/>
          <w:sz w:val="24"/>
          <w:szCs w:val="24"/>
        </w:rPr>
        <w:lastRenderedPageBreak/>
        <w:t xml:space="preserve">Secretary of State’s Office/Election Division - 334-242-7210 or 1-800-274-8683 - </w:t>
      </w:r>
      <w:hyperlink r:id="rId11" w:tgtFrame="_blank" w:history="1">
        <w:r w:rsidRPr="008B23B2">
          <w:rPr>
            <w:rFonts w:eastAsia="Times New Roman" w:cs="Arial"/>
            <w:color w:val="0000FF"/>
            <w:sz w:val="24"/>
            <w:szCs w:val="24"/>
          </w:rPr>
          <w:t>www.sos.alabama.gov </w:t>
        </w:r>
      </w:hyperlink>
    </w:p>
    <w:p w:rsidR="008B23B2" w:rsidRPr="008B23B2" w:rsidRDefault="008B23B2" w:rsidP="008B23B2">
      <w:pPr>
        <w:spacing w:before="100" w:beforeAutospacing="1" w:after="100" w:afterAutospacing="1" w:line="240" w:lineRule="auto"/>
        <w:rPr>
          <w:rFonts w:eastAsia="Times New Roman" w:cs="Arial"/>
          <w:sz w:val="24"/>
          <w:szCs w:val="24"/>
        </w:rPr>
      </w:pPr>
      <w:hyperlink r:id="rId12" w:tgtFrame="_blank" w:history="1">
        <w:r w:rsidRPr="008B23B2">
          <w:rPr>
            <w:rFonts w:eastAsia="Times New Roman" w:cs="Arial"/>
            <w:color w:val="0000FF"/>
            <w:sz w:val="24"/>
            <w:szCs w:val="24"/>
          </w:rPr>
          <w:t>St. Clair County Board of Registrars</w:t>
        </w:r>
      </w:hyperlink>
      <w:r w:rsidRPr="008B23B2">
        <w:rPr>
          <w:rFonts w:eastAsia="Times New Roman" w:cs="Arial"/>
          <w:sz w:val="24"/>
          <w:szCs w:val="24"/>
        </w:rPr>
        <w:t> 205</w:t>
      </w:r>
      <w:r>
        <w:rPr>
          <w:rFonts w:eastAsia="Times New Roman" w:cs="Arial"/>
          <w:sz w:val="24"/>
          <w:szCs w:val="24"/>
        </w:rPr>
        <w:t>-</w:t>
      </w:r>
      <w:r w:rsidRPr="008B23B2">
        <w:rPr>
          <w:rFonts w:eastAsia="Times New Roman" w:cs="Arial"/>
          <w:sz w:val="24"/>
          <w:szCs w:val="24"/>
        </w:rPr>
        <w:t>338</w:t>
      </w:r>
      <w:r>
        <w:rPr>
          <w:rFonts w:eastAsia="Times New Roman" w:cs="Arial"/>
          <w:sz w:val="24"/>
          <w:szCs w:val="24"/>
        </w:rPr>
        <w:t>-</w:t>
      </w:r>
      <w:proofErr w:type="gramStart"/>
      <w:r w:rsidRPr="008B23B2">
        <w:rPr>
          <w:rFonts w:eastAsia="Times New Roman" w:cs="Arial"/>
          <w:sz w:val="24"/>
          <w:szCs w:val="24"/>
        </w:rPr>
        <w:t>3954  or</w:t>
      </w:r>
      <w:proofErr w:type="gramEnd"/>
      <w:r w:rsidRPr="008B23B2">
        <w:rPr>
          <w:rFonts w:eastAsia="Times New Roman" w:cs="Arial"/>
          <w:sz w:val="24"/>
          <w:szCs w:val="24"/>
        </w:rPr>
        <w:t xml:space="preserve"> </w:t>
      </w:r>
      <w:hyperlink r:id="rId13" w:tgtFrame="_self" w:history="1">
        <w:r w:rsidRPr="008B23B2">
          <w:rPr>
            <w:rFonts w:eastAsia="Times New Roman" w:cs="Arial"/>
            <w:color w:val="0000FF"/>
            <w:sz w:val="24"/>
            <w:szCs w:val="24"/>
          </w:rPr>
          <w:t>vote@stclairco.com</w:t>
        </w:r>
      </w:hyperlink>
    </w:p>
    <w:p w:rsidR="008B23B2" w:rsidRDefault="008B23B2" w:rsidP="008B23B2">
      <w:pPr>
        <w:spacing w:before="100" w:beforeAutospacing="1" w:after="100" w:afterAutospacing="1" w:line="240" w:lineRule="auto"/>
        <w:rPr>
          <w:rFonts w:eastAsia="Times New Roman" w:cs="Arial"/>
          <w:sz w:val="24"/>
          <w:szCs w:val="24"/>
        </w:rPr>
      </w:pPr>
      <w:r>
        <w:rPr>
          <w:rFonts w:eastAsia="Times New Roman" w:cs="Arial"/>
          <w:sz w:val="24"/>
          <w:szCs w:val="24"/>
        </w:rPr>
        <w:t xml:space="preserve">Ashville </w:t>
      </w:r>
      <w:r w:rsidRPr="008B23B2">
        <w:rPr>
          <w:rFonts w:eastAsia="Times New Roman" w:cs="Arial"/>
          <w:sz w:val="24"/>
          <w:szCs w:val="24"/>
        </w:rPr>
        <w:t>City Clerk’s Office at 205</w:t>
      </w:r>
      <w:r>
        <w:rPr>
          <w:rFonts w:eastAsia="Times New Roman" w:cs="Arial"/>
          <w:sz w:val="24"/>
          <w:szCs w:val="24"/>
        </w:rPr>
        <w:t xml:space="preserve">-594-4151 or </w:t>
      </w:r>
      <w:hyperlink r:id="rId14" w:history="1">
        <w:r w:rsidRPr="00D85626">
          <w:rPr>
            <w:rStyle w:val="Hyperlink"/>
            <w:rFonts w:eastAsia="Times New Roman" w:cs="Arial"/>
            <w:sz w:val="24"/>
            <w:szCs w:val="24"/>
          </w:rPr>
          <w:t>cstjohn@cityofashville.org</w:t>
        </w:r>
      </w:hyperlink>
    </w:p>
    <w:p w:rsidR="008B23B2" w:rsidRPr="008B23B2" w:rsidRDefault="008B23B2" w:rsidP="008B23B2">
      <w:pPr>
        <w:spacing w:before="100" w:beforeAutospacing="1" w:after="100" w:afterAutospacing="1" w:line="240" w:lineRule="auto"/>
        <w:rPr>
          <w:rFonts w:eastAsia="Times New Roman" w:cs="Arial"/>
          <w:sz w:val="24"/>
          <w:szCs w:val="24"/>
        </w:rPr>
      </w:pPr>
    </w:p>
    <w:p w:rsidR="00DE2FF5" w:rsidRPr="008B23B2" w:rsidRDefault="008B23B2">
      <w:pPr>
        <w:rPr>
          <w:sz w:val="24"/>
          <w:szCs w:val="24"/>
        </w:rPr>
      </w:pPr>
    </w:p>
    <w:sectPr w:rsidR="00DE2FF5" w:rsidRPr="008B2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51CF"/>
    <w:multiLevelType w:val="hybridMultilevel"/>
    <w:tmpl w:val="531A808C"/>
    <w:lvl w:ilvl="0" w:tplc="04090001">
      <w:start w:val="1"/>
      <w:numFmt w:val="bullet"/>
      <w:lvlText w:val=""/>
      <w:lvlJc w:val="left"/>
      <w:pPr>
        <w:ind w:left="420" w:hanging="360"/>
      </w:pPr>
      <w:rPr>
        <w:rFonts w:ascii="Symbol" w:hAnsi="Symbol" w:hint="default"/>
      </w:rPr>
    </w:lvl>
    <w:lvl w:ilvl="1" w:tplc="04090001">
      <w:start w:val="1"/>
      <w:numFmt w:val="bullet"/>
      <w:lvlText w:val=""/>
      <w:lvlJc w:val="left"/>
      <w:pPr>
        <w:ind w:left="1140" w:hanging="360"/>
      </w:pPr>
      <w:rPr>
        <w:rFonts w:ascii="Symbol" w:hAnsi="Symbo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97A0F6E"/>
    <w:multiLevelType w:val="hybridMultilevel"/>
    <w:tmpl w:val="1E180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B2"/>
    <w:rsid w:val="001444CF"/>
    <w:rsid w:val="007525D2"/>
    <w:rsid w:val="008B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13DA-0800-4BD9-81B8-3F5A92B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23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3B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B23B2"/>
    <w:rPr>
      <w:strike w:val="0"/>
      <w:dstrike w:val="0"/>
      <w:color w:val="0000FF"/>
      <w:u w:val="none"/>
      <w:effect w:val="none"/>
    </w:rPr>
  </w:style>
  <w:style w:type="paragraph" w:customStyle="1" w:styleId="font8">
    <w:name w:val="font_8"/>
    <w:basedOn w:val="Normal"/>
    <w:rsid w:val="008B2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_7"/>
    <w:basedOn w:val="Normal"/>
    <w:rsid w:val="008B2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herit-font-size">
    <w:name w:val="inherit-font-size"/>
    <w:basedOn w:val="DefaultParagraphFont"/>
    <w:rsid w:val="008B23B2"/>
  </w:style>
  <w:style w:type="paragraph" w:styleId="ListParagraph">
    <w:name w:val="List Paragraph"/>
    <w:basedOn w:val="Normal"/>
    <w:uiPriority w:val="34"/>
    <w:qFormat/>
    <w:rsid w:val="008B2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52202">
      <w:bodyDiv w:val="1"/>
      <w:marLeft w:val="0"/>
      <w:marRight w:val="0"/>
      <w:marTop w:val="0"/>
      <w:marBottom w:val="0"/>
      <w:divBdr>
        <w:top w:val="none" w:sz="0" w:space="0" w:color="auto"/>
        <w:left w:val="none" w:sz="0" w:space="0" w:color="auto"/>
        <w:bottom w:val="none" w:sz="0" w:space="0" w:color="auto"/>
        <w:right w:val="none" w:sz="0" w:space="0" w:color="auto"/>
      </w:divBdr>
      <w:divsChild>
        <w:div w:id="1969621792">
          <w:marLeft w:val="0"/>
          <w:marRight w:val="0"/>
          <w:marTop w:val="0"/>
          <w:marBottom w:val="0"/>
          <w:divBdr>
            <w:top w:val="none" w:sz="0" w:space="0" w:color="auto"/>
            <w:left w:val="none" w:sz="0" w:space="0" w:color="auto"/>
            <w:bottom w:val="none" w:sz="0" w:space="0" w:color="auto"/>
            <w:right w:val="none" w:sz="0" w:space="0" w:color="auto"/>
          </w:divBdr>
          <w:divsChild>
            <w:div w:id="1577013540">
              <w:marLeft w:val="0"/>
              <w:marRight w:val="0"/>
              <w:marTop w:val="0"/>
              <w:marBottom w:val="0"/>
              <w:divBdr>
                <w:top w:val="none" w:sz="0" w:space="0" w:color="auto"/>
                <w:left w:val="none" w:sz="0" w:space="0" w:color="auto"/>
                <w:bottom w:val="none" w:sz="0" w:space="0" w:color="auto"/>
                <w:right w:val="none" w:sz="0" w:space="0" w:color="auto"/>
              </w:divBdr>
              <w:divsChild>
                <w:div w:id="2125270563">
                  <w:marLeft w:val="0"/>
                  <w:marRight w:val="0"/>
                  <w:marTop w:val="0"/>
                  <w:marBottom w:val="0"/>
                  <w:divBdr>
                    <w:top w:val="none" w:sz="0" w:space="0" w:color="auto"/>
                    <w:left w:val="none" w:sz="0" w:space="0" w:color="auto"/>
                    <w:bottom w:val="none" w:sz="0" w:space="0" w:color="auto"/>
                    <w:right w:val="none" w:sz="0" w:space="0" w:color="auto"/>
                  </w:divBdr>
                  <w:divsChild>
                    <w:div w:id="1026828501">
                      <w:marLeft w:val="0"/>
                      <w:marRight w:val="0"/>
                      <w:marTop w:val="0"/>
                      <w:marBottom w:val="0"/>
                      <w:divBdr>
                        <w:top w:val="none" w:sz="0" w:space="0" w:color="auto"/>
                        <w:left w:val="none" w:sz="0" w:space="0" w:color="auto"/>
                        <w:bottom w:val="none" w:sz="0" w:space="0" w:color="auto"/>
                        <w:right w:val="none" w:sz="0" w:space="0" w:color="auto"/>
                      </w:divBdr>
                      <w:divsChild>
                        <w:div w:id="1067649920">
                          <w:marLeft w:val="0"/>
                          <w:marRight w:val="0"/>
                          <w:marTop w:val="0"/>
                          <w:marBottom w:val="0"/>
                          <w:divBdr>
                            <w:top w:val="none" w:sz="0" w:space="0" w:color="auto"/>
                            <w:left w:val="none" w:sz="0" w:space="0" w:color="auto"/>
                            <w:bottom w:val="none" w:sz="0" w:space="0" w:color="auto"/>
                            <w:right w:val="none" w:sz="0" w:space="0" w:color="auto"/>
                          </w:divBdr>
                          <w:divsChild>
                            <w:div w:id="845677266">
                              <w:marLeft w:val="0"/>
                              <w:marRight w:val="0"/>
                              <w:marTop w:val="0"/>
                              <w:marBottom w:val="0"/>
                              <w:divBdr>
                                <w:top w:val="none" w:sz="0" w:space="0" w:color="auto"/>
                                <w:left w:val="none" w:sz="0" w:space="0" w:color="auto"/>
                                <w:bottom w:val="none" w:sz="0" w:space="0" w:color="auto"/>
                                <w:right w:val="none" w:sz="0" w:space="0" w:color="auto"/>
                              </w:divBdr>
                              <w:divsChild>
                                <w:div w:id="787698381">
                                  <w:marLeft w:val="0"/>
                                  <w:marRight w:val="0"/>
                                  <w:marTop w:val="0"/>
                                  <w:marBottom w:val="0"/>
                                  <w:divBdr>
                                    <w:top w:val="none" w:sz="0" w:space="0" w:color="auto"/>
                                    <w:left w:val="none" w:sz="0" w:space="0" w:color="auto"/>
                                    <w:bottom w:val="none" w:sz="0" w:space="0" w:color="auto"/>
                                    <w:right w:val="none" w:sz="0" w:space="0" w:color="auto"/>
                                  </w:divBdr>
                                  <w:divsChild>
                                    <w:div w:id="1675646012">
                                      <w:marLeft w:val="0"/>
                                      <w:marRight w:val="0"/>
                                      <w:marTop w:val="0"/>
                                      <w:marBottom w:val="0"/>
                                      <w:divBdr>
                                        <w:top w:val="none" w:sz="0" w:space="0" w:color="auto"/>
                                        <w:left w:val="none" w:sz="0" w:space="0" w:color="auto"/>
                                        <w:bottom w:val="none" w:sz="0" w:space="0" w:color="auto"/>
                                        <w:right w:val="none" w:sz="0" w:space="0" w:color="auto"/>
                                      </w:divBdr>
                                      <w:divsChild>
                                        <w:div w:id="2083480419">
                                          <w:marLeft w:val="0"/>
                                          <w:marRight w:val="0"/>
                                          <w:marTop w:val="0"/>
                                          <w:marBottom w:val="0"/>
                                          <w:divBdr>
                                            <w:top w:val="none" w:sz="0" w:space="0" w:color="auto"/>
                                            <w:left w:val="none" w:sz="0" w:space="0" w:color="auto"/>
                                            <w:bottom w:val="none" w:sz="0" w:space="0" w:color="auto"/>
                                            <w:right w:val="none" w:sz="0" w:space="0" w:color="auto"/>
                                          </w:divBdr>
                                          <w:divsChild>
                                            <w:div w:id="1909026917">
                                              <w:marLeft w:val="0"/>
                                              <w:marRight w:val="0"/>
                                              <w:marTop w:val="0"/>
                                              <w:marBottom w:val="0"/>
                                              <w:divBdr>
                                                <w:top w:val="none" w:sz="0" w:space="0" w:color="auto"/>
                                                <w:left w:val="none" w:sz="0" w:space="0" w:color="auto"/>
                                                <w:bottom w:val="none" w:sz="0" w:space="0" w:color="auto"/>
                                                <w:right w:val="none" w:sz="0" w:space="0" w:color="auto"/>
                                              </w:divBdr>
                                              <w:divsChild>
                                                <w:div w:id="19748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wix.com/ugd/3ad3ba_933bcd9c907b43bfac3892ad15b58b0a.pdf" TargetMode="External"/><Relationship Id="rId13" Type="http://schemas.openxmlformats.org/officeDocument/2006/relationships/hyperlink" Target="mailto:vote@stclairco.com" TargetMode="External"/><Relationship Id="rId3" Type="http://schemas.openxmlformats.org/officeDocument/2006/relationships/settings" Target="settings.xml"/><Relationship Id="rId7" Type="http://schemas.openxmlformats.org/officeDocument/2006/relationships/hyperlink" Target="http://media.wix.com/ugd/3ad3ba_1b547375001946b3901279a304f4e6d7.pdf" TargetMode="External"/><Relationship Id="rId12" Type="http://schemas.openxmlformats.org/officeDocument/2006/relationships/hyperlink" Target="http://www.stclairco.com/index.php?submenu=Registrars&amp;src=gendocs&amp;link=Board_of_Registrars_Home&amp;category=Board%20of%20Registr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dia.wix.com/ugd/3ad3ba_97b2a7e1305a4e54aca59b6685699871.pdf" TargetMode="External"/><Relationship Id="rId11" Type="http://schemas.openxmlformats.org/officeDocument/2006/relationships/hyperlink" Target="http://sos.alabama.gov/" TargetMode="External"/><Relationship Id="rId5" Type="http://schemas.openxmlformats.org/officeDocument/2006/relationships/hyperlink" Target="https://ethics-form.alabama.gov/" TargetMode="External"/><Relationship Id="rId15" Type="http://schemas.openxmlformats.org/officeDocument/2006/relationships/fontTable" Target="fontTable.xml"/><Relationship Id="rId10" Type="http://schemas.openxmlformats.org/officeDocument/2006/relationships/hyperlink" Target="http://ethics.alabama.gov/" TargetMode="External"/><Relationship Id="rId4" Type="http://schemas.openxmlformats.org/officeDocument/2006/relationships/webSettings" Target="webSettings.xml"/><Relationship Id="rId9" Type="http://schemas.openxmlformats.org/officeDocument/2006/relationships/hyperlink" Target="http://www.alabamavoterid.com/downloads/AlabamaPhotoVoterIDGuide.pdf" TargetMode="External"/><Relationship Id="rId14" Type="http://schemas.openxmlformats.org/officeDocument/2006/relationships/hyperlink" Target="mailto:cstjohn@cityofash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dc:creator>
  <cp:keywords/>
  <dc:description/>
  <cp:lastModifiedBy>Chrystal</cp:lastModifiedBy>
  <cp:revision>1</cp:revision>
  <dcterms:created xsi:type="dcterms:W3CDTF">2016-03-24T20:22:00Z</dcterms:created>
  <dcterms:modified xsi:type="dcterms:W3CDTF">2016-03-24T20:29:00Z</dcterms:modified>
</cp:coreProperties>
</file>